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4572"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b/>
          <w:bCs/>
          <w:sz w:val="24"/>
          <w:szCs w:val="24"/>
          <w:u w:val="single"/>
          <w:lang w:val="en-US" w:eastAsia="es-CL"/>
        </w:rPr>
        <w:t>EFFECT OF PRANIC HEALING ON HYPERTENSION</w:t>
      </w:r>
      <w:r w:rsidRPr="001D61B7">
        <w:rPr>
          <w:rFonts w:eastAsia="Times New Roman" w:cs="Times New Roman"/>
          <w:sz w:val="24"/>
          <w:szCs w:val="24"/>
          <w:lang w:val="en-US" w:eastAsia="es-CL"/>
        </w:rPr>
        <w:t xml:space="preserve">   </w:t>
      </w:r>
    </w:p>
    <w:p w14:paraId="13AC1C48" w14:textId="77777777" w:rsidR="007F7690" w:rsidRPr="001D61B7" w:rsidRDefault="007F7690" w:rsidP="001D61B7">
      <w:pPr>
        <w:spacing w:before="100" w:beforeAutospacing="1" w:after="100" w:afterAutospacing="1" w:line="240" w:lineRule="auto"/>
        <w:jc w:val="center"/>
        <w:rPr>
          <w:rFonts w:eastAsia="Times New Roman" w:cs="Times New Roman"/>
          <w:sz w:val="24"/>
          <w:szCs w:val="24"/>
          <w:lang w:val="en-US" w:eastAsia="es-CL"/>
        </w:rPr>
      </w:pPr>
      <w:r w:rsidRPr="001D61B7">
        <w:rPr>
          <w:rFonts w:eastAsia="Times New Roman" w:cs="Times New Roman"/>
          <w:sz w:val="24"/>
          <w:szCs w:val="24"/>
          <w:lang w:val="en-US" w:eastAsia="es-CL"/>
        </w:rPr>
        <w:t xml:space="preserve">By </w:t>
      </w:r>
      <w:proofErr w:type="spellStart"/>
      <w:r w:rsidRPr="001D61B7">
        <w:rPr>
          <w:rFonts w:eastAsia="Times New Roman" w:cs="Times New Roman"/>
          <w:sz w:val="24"/>
          <w:szCs w:val="24"/>
          <w:lang w:val="en-US" w:eastAsia="es-CL"/>
        </w:rPr>
        <w:t>Dr.G.Jaisri</w:t>
      </w:r>
      <w:bookmarkStart w:id="0" w:name="_GoBack"/>
      <w:bookmarkEnd w:id="0"/>
      <w:proofErr w:type="spellEnd"/>
    </w:p>
    <w:p w14:paraId="4CC59EFE" w14:textId="77777777" w:rsidR="007F7690" w:rsidRPr="001D61B7" w:rsidRDefault="007F7690" w:rsidP="001D61B7">
      <w:pPr>
        <w:spacing w:after="0" w:line="240" w:lineRule="auto"/>
        <w:jc w:val="center"/>
        <w:rPr>
          <w:rFonts w:eastAsia="Times New Roman" w:cs="Times New Roman"/>
          <w:sz w:val="24"/>
          <w:szCs w:val="24"/>
          <w:lang w:val="en-US" w:eastAsia="es-CL"/>
        </w:rPr>
      </w:pPr>
      <w:proofErr w:type="spellStart"/>
      <w:r w:rsidRPr="001D61B7">
        <w:rPr>
          <w:rFonts w:eastAsia="Times New Roman" w:cs="Times New Roman"/>
          <w:sz w:val="24"/>
          <w:szCs w:val="24"/>
          <w:lang w:val="en-US" w:eastAsia="es-CL"/>
        </w:rPr>
        <w:t>Dept.of</w:t>
      </w:r>
      <w:proofErr w:type="spellEnd"/>
      <w:r w:rsidRPr="001D61B7">
        <w:rPr>
          <w:rFonts w:eastAsia="Times New Roman" w:cs="Times New Roman"/>
          <w:sz w:val="24"/>
          <w:szCs w:val="24"/>
          <w:lang w:val="en-US" w:eastAsia="es-CL"/>
        </w:rPr>
        <w:t xml:space="preserve"> Physiology, </w:t>
      </w:r>
      <w:proofErr w:type="spellStart"/>
      <w:r w:rsidRPr="001D61B7">
        <w:rPr>
          <w:rFonts w:eastAsia="Times New Roman" w:cs="Times New Roman"/>
          <w:sz w:val="24"/>
          <w:szCs w:val="24"/>
          <w:lang w:val="en-US" w:eastAsia="es-CL"/>
        </w:rPr>
        <w:t>Dept.o</w:t>
      </w:r>
      <w:proofErr w:type="spellEnd"/>
    </w:p>
    <w:p w14:paraId="54714FE3" w14:textId="77777777" w:rsidR="007F7690" w:rsidRPr="001D61B7" w:rsidRDefault="007F7690" w:rsidP="001D61B7">
      <w:pPr>
        <w:spacing w:after="0" w:line="240" w:lineRule="auto"/>
        <w:jc w:val="center"/>
        <w:rPr>
          <w:rFonts w:eastAsia="Times New Roman" w:cs="Times New Roman"/>
          <w:sz w:val="24"/>
          <w:szCs w:val="24"/>
          <w:lang w:val="en-US" w:eastAsia="es-CL"/>
        </w:rPr>
      </w:pPr>
      <w:proofErr w:type="gramStart"/>
      <w:r w:rsidRPr="001D61B7">
        <w:rPr>
          <w:rFonts w:eastAsia="Times New Roman" w:cs="Times New Roman"/>
          <w:sz w:val="24"/>
          <w:szCs w:val="24"/>
          <w:lang w:val="en-US" w:eastAsia="es-CL"/>
        </w:rPr>
        <w:t>f</w:t>
      </w:r>
      <w:proofErr w:type="gramEnd"/>
      <w:r w:rsidRPr="001D61B7">
        <w:rPr>
          <w:rFonts w:eastAsia="Times New Roman" w:cs="Times New Roman"/>
          <w:sz w:val="24"/>
          <w:szCs w:val="24"/>
          <w:lang w:val="en-US" w:eastAsia="es-CL"/>
        </w:rPr>
        <w:t xml:space="preserve"> </w:t>
      </w:r>
      <w:proofErr w:type="spellStart"/>
      <w:r w:rsidRPr="001D61B7">
        <w:rPr>
          <w:rFonts w:eastAsia="Times New Roman" w:cs="Times New Roman"/>
          <w:sz w:val="24"/>
          <w:szCs w:val="24"/>
          <w:lang w:val="en-US" w:eastAsia="es-CL"/>
        </w:rPr>
        <w:t>Pranic</w:t>
      </w:r>
      <w:proofErr w:type="spellEnd"/>
      <w:r w:rsidRPr="001D61B7">
        <w:rPr>
          <w:rFonts w:eastAsia="Times New Roman" w:cs="Times New Roman"/>
          <w:sz w:val="24"/>
          <w:szCs w:val="24"/>
          <w:lang w:val="en-US" w:eastAsia="es-CL"/>
        </w:rPr>
        <w:t xml:space="preserve"> Healing,</w:t>
      </w:r>
    </w:p>
    <w:p w14:paraId="1A129A99" w14:textId="77777777" w:rsidR="007F7690" w:rsidRPr="001D61B7" w:rsidRDefault="007F7690" w:rsidP="001D61B7">
      <w:pPr>
        <w:spacing w:after="0" w:line="240" w:lineRule="auto"/>
        <w:jc w:val="center"/>
        <w:rPr>
          <w:rFonts w:eastAsia="Times New Roman" w:cs="Times New Roman"/>
          <w:sz w:val="24"/>
          <w:szCs w:val="24"/>
          <w:lang w:val="en-US" w:eastAsia="es-CL"/>
        </w:rPr>
      </w:pPr>
      <w:proofErr w:type="spellStart"/>
      <w:r w:rsidRPr="001D61B7">
        <w:rPr>
          <w:rFonts w:eastAsia="Times New Roman" w:cs="Times New Roman"/>
          <w:sz w:val="24"/>
          <w:szCs w:val="24"/>
          <w:lang w:val="en-US" w:eastAsia="es-CL"/>
        </w:rPr>
        <w:t>M.S.Ramaiah</w:t>
      </w:r>
      <w:proofErr w:type="spellEnd"/>
      <w:r w:rsidRPr="001D61B7">
        <w:rPr>
          <w:rFonts w:eastAsia="Times New Roman" w:cs="Times New Roman"/>
          <w:sz w:val="24"/>
          <w:szCs w:val="24"/>
          <w:lang w:val="en-US" w:eastAsia="es-CL"/>
        </w:rPr>
        <w:t xml:space="preserve"> Medical </w:t>
      </w:r>
      <w:proofErr w:type="gramStart"/>
      <w:r w:rsidRPr="001D61B7">
        <w:rPr>
          <w:rFonts w:eastAsia="Times New Roman" w:cs="Times New Roman"/>
          <w:sz w:val="24"/>
          <w:szCs w:val="24"/>
          <w:lang w:val="en-US" w:eastAsia="es-CL"/>
        </w:rPr>
        <w:t>college</w:t>
      </w:r>
      <w:proofErr w:type="gramEnd"/>
      <w:r w:rsidRPr="001D61B7">
        <w:rPr>
          <w:rFonts w:eastAsia="Times New Roman" w:cs="Times New Roman"/>
          <w:sz w:val="24"/>
          <w:szCs w:val="24"/>
          <w:lang w:val="en-US" w:eastAsia="es-CL"/>
        </w:rPr>
        <w:t xml:space="preserve"> and Teaching Hospital,</w:t>
      </w:r>
    </w:p>
    <w:p w14:paraId="56C19EF8" w14:textId="77777777" w:rsidR="007F7690" w:rsidRPr="001D61B7" w:rsidRDefault="007F7690" w:rsidP="001D61B7">
      <w:pPr>
        <w:spacing w:after="0" w:line="240" w:lineRule="auto"/>
        <w:jc w:val="center"/>
        <w:rPr>
          <w:rFonts w:eastAsia="Times New Roman" w:cs="Times New Roman"/>
          <w:sz w:val="24"/>
          <w:szCs w:val="24"/>
          <w:lang w:val="en-US" w:eastAsia="es-CL"/>
        </w:rPr>
      </w:pPr>
      <w:r w:rsidRPr="001D61B7">
        <w:rPr>
          <w:rFonts w:eastAsia="Times New Roman" w:cs="Times New Roman"/>
          <w:sz w:val="24"/>
          <w:szCs w:val="24"/>
          <w:lang w:val="en-US" w:eastAsia="es-CL"/>
        </w:rPr>
        <w:t>Bangalore-54.</w:t>
      </w:r>
    </w:p>
    <w:p w14:paraId="5CFC838F"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   </w:t>
      </w:r>
    </w:p>
    <w:p w14:paraId="5E4FDB44"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b/>
          <w:bCs/>
          <w:sz w:val="24"/>
          <w:szCs w:val="24"/>
          <w:u w:val="single"/>
          <w:lang w:val="en-US" w:eastAsia="es-CL"/>
        </w:rPr>
        <w:t>Introduction:</w:t>
      </w:r>
      <w:r w:rsidRPr="001D61B7">
        <w:rPr>
          <w:rFonts w:eastAsia="Times New Roman" w:cs="Times New Roman"/>
          <w:sz w:val="24"/>
          <w:szCs w:val="24"/>
          <w:lang w:val="en-US" w:eastAsia="es-CL"/>
        </w:rPr>
        <w:t xml:space="preserve"> Hypertension is one of the leading causes of death all over the world. The morbidity and mortality of a person suffering from cardiovascular disease may be predicted by knowing the duration and level of his blood pressure. Persistent hypertension damages the blood vessels resulting in the narrowing of the vessel walls. The most devastating changes occur in the coronary vessels, cerebral blood vessels, vessels of the retina </w:t>
      </w:r>
      <w:proofErr w:type="gramStart"/>
      <w:r w:rsidRPr="001D61B7">
        <w:rPr>
          <w:rFonts w:eastAsia="Times New Roman" w:cs="Times New Roman"/>
          <w:sz w:val="24"/>
          <w:szCs w:val="24"/>
          <w:lang w:val="en-US" w:eastAsia="es-CL"/>
        </w:rPr>
        <w:t>or  the</w:t>
      </w:r>
      <w:proofErr w:type="gramEnd"/>
      <w:r w:rsidRPr="001D61B7">
        <w:rPr>
          <w:rFonts w:eastAsia="Times New Roman" w:cs="Times New Roman"/>
          <w:sz w:val="24"/>
          <w:szCs w:val="24"/>
          <w:lang w:val="en-US" w:eastAsia="es-CL"/>
        </w:rPr>
        <w:t xml:space="preserve"> renal glomerulus. So hypertension is vigorously treated once it has been diagnosed. </w:t>
      </w:r>
    </w:p>
    <w:p w14:paraId="389BA322"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  </w:t>
      </w:r>
    </w:p>
    <w:p w14:paraId="45CE2A9D"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Most people use anti-hypertensive drugs prescribed by their physicians. This is quite effective in most of the cases. Some patients use alternative forms of treatment and go to </w:t>
      </w:r>
      <w:proofErr w:type="spellStart"/>
      <w:r w:rsidRPr="001D61B7">
        <w:rPr>
          <w:rFonts w:eastAsia="Times New Roman" w:cs="Times New Roman"/>
          <w:sz w:val="24"/>
          <w:szCs w:val="24"/>
          <w:lang w:val="en-US" w:eastAsia="es-CL"/>
        </w:rPr>
        <w:t>Ayurvedic</w:t>
      </w:r>
      <w:proofErr w:type="spellEnd"/>
      <w:r w:rsidRPr="001D61B7">
        <w:rPr>
          <w:rFonts w:eastAsia="Times New Roman" w:cs="Times New Roman"/>
          <w:sz w:val="24"/>
          <w:szCs w:val="24"/>
          <w:lang w:val="en-US" w:eastAsia="es-CL"/>
        </w:rPr>
        <w:t xml:space="preserve">, Homeopathy, </w:t>
      </w:r>
      <w:proofErr w:type="spellStart"/>
      <w:r w:rsidRPr="001D61B7">
        <w:rPr>
          <w:rFonts w:eastAsia="Times New Roman" w:cs="Times New Roman"/>
          <w:sz w:val="24"/>
          <w:szCs w:val="24"/>
          <w:lang w:val="en-US" w:eastAsia="es-CL"/>
        </w:rPr>
        <w:t>Unani</w:t>
      </w:r>
      <w:proofErr w:type="spellEnd"/>
      <w:r w:rsidRPr="001D61B7">
        <w:rPr>
          <w:rFonts w:eastAsia="Times New Roman" w:cs="Times New Roman"/>
          <w:sz w:val="24"/>
          <w:szCs w:val="24"/>
          <w:lang w:val="en-US" w:eastAsia="es-CL"/>
        </w:rPr>
        <w:t xml:space="preserve"> or Siddha practitioners depending on their personal preferences. In addition to this, either Physiotherapy or some form of Yoga is also taught or prescribed to many patients to improve their life-</w:t>
      </w:r>
      <w:proofErr w:type="spellStart"/>
      <w:proofErr w:type="gramStart"/>
      <w:r w:rsidRPr="001D61B7">
        <w:rPr>
          <w:rFonts w:eastAsia="Times New Roman" w:cs="Times New Roman"/>
          <w:sz w:val="24"/>
          <w:szCs w:val="24"/>
          <w:lang w:val="en-US" w:eastAsia="es-CL"/>
        </w:rPr>
        <w:t>style.The</w:t>
      </w:r>
      <w:proofErr w:type="spellEnd"/>
      <w:proofErr w:type="gramEnd"/>
      <w:r w:rsidRPr="001D61B7">
        <w:rPr>
          <w:rFonts w:eastAsia="Times New Roman" w:cs="Times New Roman"/>
          <w:sz w:val="24"/>
          <w:szCs w:val="24"/>
          <w:lang w:val="en-US" w:eastAsia="es-CL"/>
        </w:rPr>
        <w:t xml:space="preserve"> present study was undertaken to elucidate the effects of </w:t>
      </w:r>
      <w:proofErr w:type="spellStart"/>
      <w:r w:rsidRPr="001D61B7">
        <w:rPr>
          <w:rFonts w:eastAsia="Times New Roman" w:cs="Times New Roman"/>
          <w:sz w:val="24"/>
          <w:szCs w:val="24"/>
          <w:lang w:val="en-US" w:eastAsia="es-CL"/>
        </w:rPr>
        <w:t>Pranic</w:t>
      </w:r>
      <w:proofErr w:type="spellEnd"/>
      <w:r w:rsidRPr="001D61B7">
        <w:rPr>
          <w:rFonts w:eastAsia="Times New Roman" w:cs="Times New Roman"/>
          <w:sz w:val="24"/>
          <w:szCs w:val="24"/>
          <w:lang w:val="en-US" w:eastAsia="es-CL"/>
        </w:rPr>
        <w:t xml:space="preserve"> Healing, a non-invasive energy based therapy on the effect of hypertension. </w:t>
      </w:r>
    </w:p>
    <w:p w14:paraId="1145AC05"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  </w:t>
      </w:r>
    </w:p>
    <w:p w14:paraId="38E4ED45"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b/>
          <w:bCs/>
          <w:sz w:val="24"/>
          <w:szCs w:val="24"/>
          <w:u w:val="single"/>
          <w:lang w:val="en-US" w:eastAsia="es-CL"/>
        </w:rPr>
        <w:t>Materials And Methods:</w:t>
      </w:r>
      <w:r w:rsidRPr="001D61B7">
        <w:rPr>
          <w:rFonts w:eastAsia="Times New Roman" w:cs="Times New Roman"/>
          <w:sz w:val="24"/>
          <w:szCs w:val="24"/>
          <w:lang w:val="en-US" w:eastAsia="es-CL"/>
        </w:rPr>
        <w:t xml:space="preserve"> Two groups were compared to find the effect of </w:t>
      </w:r>
      <w:proofErr w:type="spellStart"/>
      <w:r w:rsidRPr="001D61B7">
        <w:rPr>
          <w:rFonts w:eastAsia="Times New Roman" w:cs="Times New Roman"/>
          <w:sz w:val="24"/>
          <w:szCs w:val="24"/>
          <w:lang w:val="en-US" w:eastAsia="es-CL"/>
        </w:rPr>
        <w:t>Pranic</w:t>
      </w:r>
      <w:proofErr w:type="spellEnd"/>
      <w:r w:rsidRPr="001D61B7">
        <w:rPr>
          <w:rFonts w:eastAsia="Times New Roman" w:cs="Times New Roman"/>
          <w:sz w:val="24"/>
          <w:szCs w:val="24"/>
          <w:lang w:val="en-US" w:eastAsia="es-CL"/>
        </w:rPr>
        <w:t xml:space="preserve"> Healing on blood pressure. Group I consisted of 19 normal elderly people. Group II consisted of hypertensive patients already on treatment. Both groups were made to undergo </w:t>
      </w:r>
      <w:proofErr w:type="spellStart"/>
      <w:r w:rsidRPr="001D61B7">
        <w:rPr>
          <w:rFonts w:eastAsia="Times New Roman" w:cs="Times New Roman"/>
          <w:sz w:val="24"/>
          <w:szCs w:val="24"/>
          <w:lang w:val="en-US" w:eastAsia="es-CL"/>
        </w:rPr>
        <w:t>Pranic</w:t>
      </w:r>
      <w:proofErr w:type="spellEnd"/>
      <w:r w:rsidRPr="001D61B7">
        <w:rPr>
          <w:rFonts w:eastAsia="Times New Roman" w:cs="Times New Roman"/>
          <w:sz w:val="24"/>
          <w:szCs w:val="24"/>
          <w:lang w:val="en-US" w:eastAsia="es-CL"/>
        </w:rPr>
        <w:t xml:space="preserve"> Healing on alternate days. The blood pressure and pulse rate of both the groups were recorded before the commencement of healing and immediately at the end of the last session of healing. </w:t>
      </w:r>
    </w:p>
    <w:p w14:paraId="416F4569"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  </w:t>
      </w:r>
    </w:p>
    <w:p w14:paraId="64C6A2B6"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b/>
          <w:bCs/>
          <w:sz w:val="24"/>
          <w:szCs w:val="24"/>
          <w:u w:val="single"/>
          <w:lang w:val="en-US" w:eastAsia="es-CL"/>
        </w:rPr>
        <w:t>Results:</w:t>
      </w:r>
      <w:r w:rsidRPr="001D61B7">
        <w:rPr>
          <w:rFonts w:eastAsia="Times New Roman" w:cs="Times New Roman"/>
          <w:sz w:val="24"/>
          <w:szCs w:val="24"/>
          <w:lang w:val="en-US" w:eastAsia="es-CL"/>
        </w:rPr>
        <w:t xml:space="preserve"> The average blood pressure of Group I was found to be 149/85 mmHg before healing whereas that of Group II was found to be 156/95 mmHg. The pulse rates were found to be 77 and 74 in groups </w:t>
      </w:r>
      <w:proofErr w:type="gramStart"/>
      <w:r w:rsidRPr="001D61B7">
        <w:rPr>
          <w:rFonts w:eastAsia="Times New Roman" w:cs="Times New Roman"/>
          <w:sz w:val="24"/>
          <w:szCs w:val="24"/>
          <w:lang w:val="en-US" w:eastAsia="es-CL"/>
        </w:rPr>
        <w:t>I and II</w:t>
      </w:r>
      <w:proofErr w:type="gramEnd"/>
      <w:r w:rsidRPr="001D61B7">
        <w:rPr>
          <w:rFonts w:eastAsia="Times New Roman" w:cs="Times New Roman"/>
          <w:sz w:val="24"/>
          <w:szCs w:val="24"/>
          <w:lang w:val="en-US" w:eastAsia="es-CL"/>
        </w:rPr>
        <w:t xml:space="preserve"> respectively before healing. After healing, the blood pressures were 139/84 mmHg and 123/75 mmHg and the mean pulse rate was 74 and 75 per minute respectively in Group I and II</w:t>
      </w:r>
      <w:proofErr w:type="gramStart"/>
      <w:r w:rsidRPr="001D61B7">
        <w:rPr>
          <w:rFonts w:eastAsia="Times New Roman" w:cs="Times New Roman"/>
          <w:sz w:val="24"/>
          <w:szCs w:val="24"/>
          <w:lang w:val="en-US" w:eastAsia="es-CL"/>
        </w:rPr>
        <w:t>.(</w:t>
      </w:r>
      <w:proofErr w:type="gramEnd"/>
      <w:r w:rsidRPr="001D61B7">
        <w:rPr>
          <w:rFonts w:eastAsia="Times New Roman" w:cs="Times New Roman"/>
          <w:sz w:val="24"/>
          <w:szCs w:val="24"/>
          <w:lang w:val="en-US" w:eastAsia="es-CL"/>
        </w:rPr>
        <w:t xml:space="preserve">Tables 1 to 6). </w:t>
      </w:r>
    </w:p>
    <w:p w14:paraId="335D0A97" w14:textId="77777777" w:rsidR="007F7690" w:rsidRPr="001D61B7" w:rsidRDefault="007F7690" w:rsidP="007F7690">
      <w:pPr>
        <w:spacing w:after="0" w:line="240" w:lineRule="auto"/>
        <w:jc w:val="center"/>
        <w:rPr>
          <w:rFonts w:eastAsia="Times New Roman" w:cs="Times New Roman"/>
          <w:sz w:val="24"/>
          <w:szCs w:val="24"/>
          <w:lang w:val="en-US" w:eastAsia="es-CL"/>
        </w:rPr>
      </w:pPr>
    </w:p>
    <w:p w14:paraId="136C20F8" w14:textId="77777777" w:rsidR="007F7690" w:rsidRPr="001D61B7" w:rsidRDefault="007F7690" w:rsidP="007F7690">
      <w:pPr>
        <w:spacing w:after="0" w:line="240" w:lineRule="auto"/>
        <w:jc w:val="center"/>
        <w:rPr>
          <w:rFonts w:eastAsia="Times New Roman" w:cs="Times New Roman"/>
          <w:sz w:val="24"/>
          <w:szCs w:val="24"/>
          <w:lang w:val="en-US" w:eastAsia="es-CL"/>
        </w:rPr>
      </w:pPr>
    </w:p>
    <w:p w14:paraId="363982F7" w14:textId="77777777" w:rsidR="007F7690" w:rsidRPr="001D61B7" w:rsidRDefault="007F7690" w:rsidP="007F7690">
      <w:pPr>
        <w:spacing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Page 2 of 3</w:t>
      </w:r>
    </w:p>
    <w:p w14:paraId="57621266"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b/>
          <w:bCs/>
          <w:sz w:val="24"/>
          <w:szCs w:val="24"/>
          <w:lang w:val="en-US" w:eastAsia="es-CL"/>
        </w:rPr>
        <w:t xml:space="preserve">Table 1 – Changes in systolic pressure in the elderly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w:t>
      </w:r>
      <w:r w:rsidRPr="001D61B7">
        <w:rPr>
          <w:rFonts w:eastAsia="Times New Roman" w:cs="Times New Roman"/>
          <w:sz w:val="24"/>
          <w:szCs w:val="24"/>
          <w:lang w:val="en-US" w:eastAsia="es-CL"/>
        </w:rPr>
        <w:t xml:space="preserve"> </w:t>
      </w:r>
    </w:p>
    <w:tbl>
      <w:tblPr>
        <w:tblW w:w="0" w:type="auto"/>
        <w:jc w:val="center"/>
        <w:tblCellMar>
          <w:left w:w="0" w:type="dxa"/>
          <w:right w:w="0" w:type="dxa"/>
        </w:tblCellMar>
        <w:tblLook w:val="04A0" w:firstRow="1" w:lastRow="0" w:firstColumn="1" w:lastColumn="0" w:noHBand="0" w:noVBand="1"/>
      </w:tblPr>
      <w:tblGrid>
        <w:gridCol w:w="1474"/>
        <w:gridCol w:w="1475"/>
        <w:gridCol w:w="21"/>
        <w:gridCol w:w="1607"/>
        <w:gridCol w:w="46"/>
        <w:gridCol w:w="1457"/>
        <w:gridCol w:w="21"/>
        <w:gridCol w:w="1469"/>
        <w:gridCol w:w="1484"/>
      </w:tblGrid>
      <w:tr w:rsidR="007F7690" w:rsidRPr="001D61B7" w14:paraId="3A088EB0" w14:textId="77777777" w:rsidTr="00EC2D1F">
        <w:trPr>
          <w:jc w:val="center"/>
        </w:trPr>
        <w:tc>
          <w:tcPr>
            <w:tcW w:w="14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68B6A2"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IELDERLY</w:t>
            </w:r>
          </w:p>
        </w:tc>
        <w:tc>
          <w:tcPr>
            <w:tcW w:w="149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4334E0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1473"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F46237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MEANSYS.B.P.</w:t>
            </w:r>
          </w:p>
        </w:tc>
        <w:tc>
          <w:tcPr>
            <w:tcW w:w="147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0CB3E7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147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026F69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147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1D02AD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50292957" w14:textId="77777777" w:rsidTr="00EC2D1F">
        <w:trPr>
          <w:jc w:val="center"/>
        </w:trPr>
        <w:tc>
          <w:tcPr>
            <w:tcW w:w="14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56D731"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lastRenderedPageBreak/>
              <w:t>Before</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F8A6A2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1475"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C178E5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149.53</w:t>
            </w:r>
            <w:r w:rsidRPr="001D61B7">
              <w:rPr>
                <w:rFonts w:eastAsia="Times New Roman" w:cs="Times New Roman"/>
                <w:sz w:val="24"/>
                <w:szCs w:val="24"/>
                <w:lang w:eastAsia="es-CL"/>
              </w:rPr>
              <w:t> </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EBDA66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22.73</w:t>
            </w:r>
            <w:r w:rsidRPr="001D61B7">
              <w:rPr>
                <w:rFonts w:eastAsia="Times New Roman" w:cs="Times New Roman"/>
                <w:sz w:val="24"/>
                <w:szCs w:val="24"/>
                <w:lang w:eastAsia="es-CL"/>
              </w:rPr>
              <w:t> </w:t>
            </w:r>
          </w:p>
        </w:tc>
        <w:tc>
          <w:tcPr>
            <w:tcW w:w="1478"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CA6B495"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3.175</w:t>
            </w:r>
          </w:p>
        </w:tc>
        <w:tc>
          <w:tcPr>
            <w:tcW w:w="1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26AA42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&lt;0.05</w:t>
            </w:r>
          </w:p>
        </w:tc>
      </w:tr>
      <w:tr w:rsidR="007F7690" w:rsidRPr="001D61B7" w14:paraId="567D1959" w14:textId="77777777" w:rsidTr="00EC2D1F">
        <w:trPr>
          <w:jc w:val="center"/>
        </w:trPr>
        <w:tc>
          <w:tcPr>
            <w:tcW w:w="147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23C406"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5240DB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1475"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32F2921"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139.53</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349B64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19.22</w:t>
            </w:r>
          </w:p>
        </w:tc>
        <w:tc>
          <w:tcPr>
            <w:tcW w:w="2955"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DE35D3F" w14:textId="77777777" w:rsidR="007F7690" w:rsidRPr="001D61B7" w:rsidRDefault="007F7690" w:rsidP="00EC2D1F">
            <w:pPr>
              <w:spacing w:after="0" w:line="240" w:lineRule="auto"/>
              <w:rPr>
                <w:rFonts w:eastAsia="Times New Roman" w:cs="Times New Roman"/>
                <w:sz w:val="24"/>
                <w:szCs w:val="24"/>
                <w:lang w:eastAsia="es-CL"/>
              </w:rPr>
            </w:pPr>
          </w:p>
        </w:tc>
      </w:tr>
      <w:tr w:rsidR="007F7690" w:rsidRPr="001D61B7" w14:paraId="01217C73" w14:textId="77777777" w:rsidTr="00EC2D1F">
        <w:trPr>
          <w:jc w:val="center"/>
        </w:trPr>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842458C"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172DA03"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E2269DF"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9448679"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4E7B08B"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76C7D25"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809B435"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7531ED5"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AD2B973" w14:textId="77777777" w:rsidR="007F7690" w:rsidRPr="001D61B7" w:rsidRDefault="007F7690" w:rsidP="00EC2D1F">
            <w:pPr>
              <w:spacing w:after="0" w:line="240" w:lineRule="auto"/>
              <w:jc w:val="center"/>
              <w:rPr>
                <w:rFonts w:eastAsia="Times New Roman" w:cs="Times New Roman"/>
                <w:sz w:val="24"/>
                <w:szCs w:val="24"/>
                <w:lang w:eastAsia="es-CL"/>
              </w:rPr>
            </w:pPr>
          </w:p>
        </w:tc>
      </w:tr>
    </w:tbl>
    <w:p w14:paraId="7CAFEB11"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sz w:val="24"/>
          <w:szCs w:val="24"/>
          <w:lang w:val="en-US" w:eastAsia="es-CL"/>
        </w:rPr>
        <w:t> </w:t>
      </w:r>
      <w:r w:rsidRPr="001D61B7">
        <w:rPr>
          <w:rFonts w:eastAsia="Times New Roman" w:cs="Times New Roman"/>
          <w:b/>
          <w:bCs/>
          <w:sz w:val="24"/>
          <w:szCs w:val="24"/>
          <w:lang w:val="en-US" w:eastAsia="es-CL"/>
        </w:rPr>
        <w:t xml:space="preserve">Table 2 – Changes in diastolic pressure in the elderly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w:t>
      </w:r>
      <w:r w:rsidRPr="001D61B7">
        <w:rPr>
          <w:rFonts w:eastAsia="Times New Roman" w:cs="Times New Roman"/>
          <w:sz w:val="24"/>
          <w:szCs w:val="24"/>
          <w:lang w:val="en-US" w:eastAsia="es-CL"/>
        </w:rPr>
        <w:t xml:space="preserve"> </w:t>
      </w:r>
    </w:p>
    <w:tbl>
      <w:tblPr>
        <w:tblW w:w="5000" w:type="pct"/>
        <w:jc w:val="center"/>
        <w:tblCellMar>
          <w:left w:w="0" w:type="dxa"/>
          <w:right w:w="0" w:type="dxa"/>
        </w:tblCellMar>
        <w:tblLook w:val="04A0" w:firstRow="1" w:lastRow="0" w:firstColumn="1" w:lastColumn="0" w:noHBand="0" w:noVBand="1"/>
      </w:tblPr>
      <w:tblGrid>
        <w:gridCol w:w="1506"/>
        <w:gridCol w:w="1522"/>
        <w:gridCol w:w="1507"/>
        <w:gridCol w:w="1507"/>
        <w:gridCol w:w="1507"/>
        <w:gridCol w:w="1505"/>
      </w:tblGrid>
      <w:tr w:rsidR="007F7690" w:rsidRPr="001D61B7" w14:paraId="24B330F1" w14:textId="77777777" w:rsidTr="00EC2D1F">
        <w:trPr>
          <w:jc w:val="center"/>
        </w:trPr>
        <w:tc>
          <w:tcPr>
            <w:tcW w:w="83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D9DA3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IELDERLY</w:t>
            </w:r>
          </w:p>
        </w:tc>
        <w:tc>
          <w:tcPr>
            <w:tcW w:w="84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795831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DD1EC2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MEANDIAS. B.P.</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95D913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599179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83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D2BCF0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2AD6B88C"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6953C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Before</w:t>
            </w:r>
            <w:r w:rsidRPr="001D61B7">
              <w:rPr>
                <w:rFonts w:eastAsia="Times New Roman" w:cs="Times New Roman"/>
                <w:sz w:val="24"/>
                <w:szCs w:val="24"/>
                <w:lang w:eastAsia="es-CL"/>
              </w:rPr>
              <w:t> </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8BF1AE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6772F0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84.99</w:t>
            </w:r>
            <w:r w:rsidRPr="001D61B7">
              <w:rPr>
                <w:rFonts w:eastAsia="Times New Roman" w:cs="Times New Roman"/>
                <w:sz w:val="24"/>
                <w:szCs w:val="24"/>
                <w:lang w:eastAsia="es-CL"/>
              </w:rPr>
              <w:t>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5544B6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11.81</w:t>
            </w:r>
            <w:r w:rsidRPr="001D61B7">
              <w:rPr>
                <w:rFonts w:eastAsia="Times New Roman" w:cs="Times New Roman"/>
                <w:sz w:val="24"/>
                <w:szCs w:val="24"/>
                <w:lang w:eastAsia="es-CL"/>
              </w:rPr>
              <w:t>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DDE88A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1.072</w:t>
            </w:r>
            <w:r w:rsidRPr="001D61B7">
              <w:rPr>
                <w:rFonts w:eastAsia="Times New Roman" w:cs="Times New Roman"/>
                <w:sz w:val="24"/>
                <w:szCs w:val="24"/>
                <w:lang w:eastAsia="es-CL"/>
              </w:rPr>
              <w:t> </w:t>
            </w:r>
          </w:p>
        </w:tc>
        <w:tc>
          <w:tcPr>
            <w:tcW w:w="83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D2DA31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&gt;0.05</w:t>
            </w:r>
          </w:p>
        </w:tc>
      </w:tr>
      <w:tr w:rsidR="007F7690" w:rsidRPr="001D61B7" w14:paraId="780EE619"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728AC2"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741FB4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951EBF2"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83.00</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6D5873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13.77</w:t>
            </w:r>
          </w:p>
        </w:tc>
        <w:tc>
          <w:tcPr>
            <w:tcW w:w="1650" w:type="pct"/>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8B237AE" w14:textId="77777777" w:rsidR="007F7690" w:rsidRPr="001D61B7" w:rsidRDefault="007F7690" w:rsidP="00EC2D1F">
            <w:pPr>
              <w:spacing w:after="0" w:line="240" w:lineRule="auto"/>
              <w:rPr>
                <w:rFonts w:eastAsia="Times New Roman" w:cs="Times New Roman"/>
                <w:sz w:val="24"/>
                <w:szCs w:val="24"/>
                <w:lang w:eastAsia="es-CL"/>
              </w:rPr>
            </w:pPr>
          </w:p>
        </w:tc>
      </w:tr>
    </w:tbl>
    <w:p w14:paraId="6E9E4FC1"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sz w:val="24"/>
          <w:szCs w:val="24"/>
          <w:lang w:val="en-US" w:eastAsia="es-CL"/>
        </w:rPr>
        <w:t> </w:t>
      </w:r>
      <w:r w:rsidRPr="001D61B7">
        <w:rPr>
          <w:rFonts w:eastAsia="Times New Roman" w:cs="Times New Roman"/>
          <w:b/>
          <w:bCs/>
          <w:sz w:val="24"/>
          <w:szCs w:val="24"/>
          <w:lang w:val="en-US" w:eastAsia="es-CL"/>
        </w:rPr>
        <w:t xml:space="preserve">Table 3 – Changes in the mean pulse rate in the elderly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w:t>
      </w:r>
      <w:r w:rsidRPr="001D61B7">
        <w:rPr>
          <w:rFonts w:eastAsia="Times New Roman" w:cs="Times New Roman"/>
          <w:sz w:val="24"/>
          <w:szCs w:val="24"/>
          <w:lang w:val="en-US" w:eastAsia="es-CL"/>
        </w:rPr>
        <w:t xml:space="preserve"> </w:t>
      </w:r>
    </w:p>
    <w:tbl>
      <w:tblPr>
        <w:tblW w:w="5000" w:type="pct"/>
        <w:jc w:val="center"/>
        <w:tblCellMar>
          <w:left w:w="0" w:type="dxa"/>
          <w:right w:w="0" w:type="dxa"/>
        </w:tblCellMar>
        <w:tblLook w:val="04A0" w:firstRow="1" w:lastRow="0" w:firstColumn="1" w:lastColumn="0" w:noHBand="0" w:noVBand="1"/>
      </w:tblPr>
      <w:tblGrid>
        <w:gridCol w:w="1506"/>
        <w:gridCol w:w="1522"/>
        <w:gridCol w:w="1507"/>
        <w:gridCol w:w="1507"/>
        <w:gridCol w:w="1507"/>
        <w:gridCol w:w="1505"/>
      </w:tblGrid>
      <w:tr w:rsidR="007F7690" w:rsidRPr="001D61B7" w14:paraId="11B198D7" w14:textId="77777777" w:rsidTr="00EC2D1F">
        <w:trPr>
          <w:jc w:val="center"/>
        </w:trPr>
        <w:tc>
          <w:tcPr>
            <w:tcW w:w="83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6696EC"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IELDERLY</w:t>
            </w:r>
          </w:p>
        </w:tc>
        <w:tc>
          <w:tcPr>
            <w:tcW w:w="84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CB8C6A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7A9FC9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MEANPULSE RATE</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F4BF35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FC40DB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83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F4E80D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4E2CF92F"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4136B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Before</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1DBDBD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A8CF7FB"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75.58 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D12393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13.76 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F29D57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w:t>
            </w:r>
            <w:r w:rsidRPr="001D61B7">
              <w:rPr>
                <w:rFonts w:eastAsia="Times New Roman" w:cs="Times New Roman"/>
                <w:sz w:val="24"/>
                <w:szCs w:val="24"/>
                <w:lang w:eastAsia="es-CL"/>
              </w:rPr>
              <w:t> </w:t>
            </w:r>
            <w:r w:rsidRPr="001D61B7">
              <w:rPr>
                <w:rFonts w:eastAsia="Times New Roman" w:cs="Times New Roman"/>
                <w:b/>
                <w:bCs/>
                <w:sz w:val="24"/>
                <w:szCs w:val="24"/>
                <w:lang w:eastAsia="es-CL"/>
              </w:rPr>
              <w:t>1.852 </w:t>
            </w:r>
          </w:p>
        </w:tc>
        <w:tc>
          <w:tcPr>
            <w:tcW w:w="83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2EDF71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w:t>
            </w:r>
            <w:r w:rsidRPr="001D61B7">
              <w:rPr>
                <w:rFonts w:eastAsia="Times New Roman" w:cs="Times New Roman"/>
                <w:sz w:val="24"/>
                <w:szCs w:val="24"/>
                <w:lang w:eastAsia="es-CL"/>
              </w:rPr>
              <w:t> </w:t>
            </w:r>
            <w:r w:rsidRPr="001D61B7">
              <w:rPr>
                <w:rFonts w:eastAsia="Times New Roman" w:cs="Times New Roman"/>
                <w:b/>
                <w:bCs/>
                <w:sz w:val="24"/>
                <w:szCs w:val="24"/>
                <w:lang w:eastAsia="es-CL"/>
              </w:rPr>
              <w:t>&gt;0.05</w:t>
            </w:r>
          </w:p>
        </w:tc>
      </w:tr>
      <w:tr w:rsidR="007F7690" w:rsidRPr="001D61B7" w14:paraId="10E2FF40"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605305"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05DC39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19</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824D9A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74.71</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8BEFA8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11.69</w:t>
            </w:r>
          </w:p>
        </w:tc>
        <w:tc>
          <w:tcPr>
            <w:tcW w:w="1650" w:type="pct"/>
            <w:gridSpan w:val="2"/>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19D76CB" w14:textId="77777777" w:rsidR="007F7690" w:rsidRPr="001D61B7" w:rsidRDefault="007F7690" w:rsidP="00EC2D1F">
            <w:pPr>
              <w:spacing w:after="0" w:line="240" w:lineRule="auto"/>
              <w:rPr>
                <w:rFonts w:eastAsia="Times New Roman" w:cs="Times New Roman"/>
                <w:sz w:val="24"/>
                <w:szCs w:val="24"/>
                <w:lang w:eastAsia="es-CL"/>
              </w:rPr>
            </w:pPr>
          </w:p>
        </w:tc>
      </w:tr>
    </w:tbl>
    <w:p w14:paraId="6F66E1E3"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sz w:val="24"/>
          <w:szCs w:val="24"/>
          <w:lang w:val="en-US" w:eastAsia="es-CL"/>
        </w:rPr>
        <w:t> </w:t>
      </w:r>
      <w:r w:rsidRPr="001D61B7">
        <w:rPr>
          <w:rFonts w:eastAsia="Times New Roman" w:cs="Times New Roman"/>
          <w:b/>
          <w:bCs/>
          <w:sz w:val="24"/>
          <w:szCs w:val="24"/>
          <w:lang w:val="en-US" w:eastAsia="es-CL"/>
        </w:rPr>
        <w:t xml:space="preserve">Table 4 – Changes in systolic pressure in hypertensive patients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 </w:t>
      </w:r>
    </w:p>
    <w:tbl>
      <w:tblPr>
        <w:tblW w:w="0" w:type="auto"/>
        <w:jc w:val="center"/>
        <w:tblCellMar>
          <w:left w:w="0" w:type="dxa"/>
          <w:right w:w="0" w:type="dxa"/>
        </w:tblCellMar>
        <w:tblLook w:val="04A0" w:firstRow="1" w:lastRow="0" w:firstColumn="1" w:lastColumn="0" w:noHBand="0" w:noVBand="1"/>
      </w:tblPr>
      <w:tblGrid>
        <w:gridCol w:w="1473"/>
        <w:gridCol w:w="1476"/>
        <w:gridCol w:w="21"/>
        <w:gridCol w:w="1607"/>
        <w:gridCol w:w="46"/>
        <w:gridCol w:w="1457"/>
        <w:gridCol w:w="21"/>
        <w:gridCol w:w="1469"/>
        <w:gridCol w:w="1484"/>
      </w:tblGrid>
      <w:tr w:rsidR="007F7690" w:rsidRPr="001D61B7" w14:paraId="0535B30E" w14:textId="77777777" w:rsidTr="00EC2D1F">
        <w:trPr>
          <w:jc w:val="center"/>
        </w:trPr>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F4AA2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IIELDERLY</w:t>
            </w:r>
          </w:p>
        </w:tc>
        <w:tc>
          <w:tcPr>
            <w:tcW w:w="149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D31676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1474"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B579E5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MEANSYS.B.P.</w:t>
            </w:r>
          </w:p>
        </w:tc>
        <w:tc>
          <w:tcPr>
            <w:tcW w:w="147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B629951"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147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0A0A23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147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D7C50D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3C6E7F87" w14:textId="77777777" w:rsidTr="00EC2D1F">
        <w:trPr>
          <w:jc w:val="center"/>
        </w:trPr>
        <w:tc>
          <w:tcPr>
            <w:tcW w:w="14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22D1FC"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Before</w:t>
            </w:r>
            <w:r w:rsidRPr="001D61B7">
              <w:rPr>
                <w:rFonts w:eastAsia="Times New Roman" w:cs="Times New Roman"/>
                <w:sz w:val="24"/>
                <w:szCs w:val="24"/>
                <w:lang w:eastAsia="es-CL"/>
              </w:rPr>
              <w:t> </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ADEAFB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w:t>
            </w:r>
          </w:p>
        </w:tc>
        <w:tc>
          <w:tcPr>
            <w:tcW w:w="1476"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C07494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156.00</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E94291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21.0</w:t>
            </w:r>
            <w:r w:rsidRPr="001D61B7">
              <w:rPr>
                <w:rFonts w:eastAsia="Times New Roman" w:cs="Times New Roman"/>
                <w:sz w:val="24"/>
                <w:szCs w:val="24"/>
                <w:lang w:eastAsia="es-CL"/>
              </w:rPr>
              <w:t> </w:t>
            </w:r>
          </w:p>
        </w:tc>
        <w:tc>
          <w:tcPr>
            <w:tcW w:w="1478"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4F9965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4.532</w:t>
            </w:r>
            <w:r w:rsidRPr="001D61B7">
              <w:rPr>
                <w:rFonts w:eastAsia="Times New Roman" w:cs="Times New Roman"/>
                <w:sz w:val="24"/>
                <w:szCs w:val="24"/>
                <w:lang w:eastAsia="es-CL"/>
              </w:rPr>
              <w:t> </w:t>
            </w:r>
          </w:p>
        </w:tc>
        <w:tc>
          <w:tcPr>
            <w:tcW w:w="1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609AE4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&lt;0.05</w:t>
            </w:r>
          </w:p>
        </w:tc>
      </w:tr>
      <w:tr w:rsidR="007F7690" w:rsidRPr="001D61B7" w14:paraId="45D70824" w14:textId="77777777" w:rsidTr="00EC2D1F">
        <w:trPr>
          <w:jc w:val="center"/>
        </w:trPr>
        <w:tc>
          <w:tcPr>
            <w:tcW w:w="14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1F334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60052A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w:t>
            </w:r>
          </w:p>
        </w:tc>
        <w:tc>
          <w:tcPr>
            <w:tcW w:w="1476"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5700C1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123.5</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68BA68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8.68</w:t>
            </w:r>
          </w:p>
        </w:tc>
        <w:tc>
          <w:tcPr>
            <w:tcW w:w="2955"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67FF497" w14:textId="77777777" w:rsidR="007F7690" w:rsidRPr="001D61B7" w:rsidRDefault="007F7690" w:rsidP="00EC2D1F">
            <w:pPr>
              <w:spacing w:after="0" w:line="240" w:lineRule="auto"/>
              <w:rPr>
                <w:rFonts w:eastAsia="Times New Roman" w:cs="Times New Roman"/>
                <w:sz w:val="24"/>
                <w:szCs w:val="24"/>
                <w:lang w:eastAsia="es-CL"/>
              </w:rPr>
            </w:pPr>
          </w:p>
        </w:tc>
      </w:tr>
      <w:tr w:rsidR="007F7690" w:rsidRPr="001D61B7" w14:paraId="14523113" w14:textId="77777777" w:rsidTr="00EC2D1F">
        <w:trPr>
          <w:jc w:val="center"/>
        </w:trPr>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5602B43"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5688F8B"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757980C"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670C1F3"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ECD6CF4"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9D9B923"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0A04E28"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0E31138"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218967E" w14:textId="77777777" w:rsidR="007F7690" w:rsidRPr="001D61B7" w:rsidRDefault="007F7690" w:rsidP="00EC2D1F">
            <w:pPr>
              <w:spacing w:after="0" w:line="240" w:lineRule="auto"/>
              <w:jc w:val="center"/>
              <w:rPr>
                <w:rFonts w:eastAsia="Times New Roman" w:cs="Times New Roman"/>
                <w:sz w:val="24"/>
                <w:szCs w:val="24"/>
                <w:lang w:eastAsia="es-CL"/>
              </w:rPr>
            </w:pPr>
          </w:p>
        </w:tc>
      </w:tr>
    </w:tbl>
    <w:p w14:paraId="30315C74"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b/>
          <w:bCs/>
          <w:sz w:val="24"/>
          <w:szCs w:val="24"/>
          <w:lang w:val="en-US" w:eastAsia="es-CL"/>
        </w:rPr>
        <w:t xml:space="preserve"> Table 5 – Changes in diastolic pressure in hypertensive patients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w:t>
      </w:r>
      <w:r w:rsidRPr="001D61B7">
        <w:rPr>
          <w:rFonts w:eastAsia="Times New Roman" w:cs="Times New Roman"/>
          <w:sz w:val="24"/>
          <w:szCs w:val="24"/>
          <w:lang w:val="en-US" w:eastAsia="es-CL"/>
        </w:rPr>
        <w:t xml:space="preserve"> </w:t>
      </w:r>
    </w:p>
    <w:tbl>
      <w:tblPr>
        <w:tblW w:w="0" w:type="auto"/>
        <w:jc w:val="center"/>
        <w:tblCellMar>
          <w:left w:w="0" w:type="dxa"/>
          <w:right w:w="0" w:type="dxa"/>
        </w:tblCellMar>
        <w:tblLook w:val="04A0" w:firstRow="1" w:lastRow="0" w:firstColumn="1" w:lastColumn="0" w:noHBand="0" w:noVBand="1"/>
      </w:tblPr>
      <w:tblGrid>
        <w:gridCol w:w="1460"/>
        <w:gridCol w:w="1463"/>
        <w:gridCol w:w="21"/>
        <w:gridCol w:w="1727"/>
        <w:gridCol w:w="49"/>
        <w:gridCol w:w="1421"/>
        <w:gridCol w:w="21"/>
        <w:gridCol w:w="1437"/>
        <w:gridCol w:w="1455"/>
      </w:tblGrid>
      <w:tr w:rsidR="007F7690" w:rsidRPr="001D61B7" w14:paraId="54D5D1F2" w14:textId="77777777" w:rsidTr="00EC2D1F">
        <w:trPr>
          <w:jc w:val="center"/>
        </w:trPr>
        <w:tc>
          <w:tcPr>
            <w:tcW w:w="14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B48A9B"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IIELDERLY</w:t>
            </w:r>
          </w:p>
        </w:tc>
        <w:tc>
          <w:tcPr>
            <w:tcW w:w="1490"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9364C8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1475"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3239AF6"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MEANDIAS.B.P.</w:t>
            </w:r>
          </w:p>
        </w:tc>
        <w:tc>
          <w:tcPr>
            <w:tcW w:w="1469" w:type="dxa"/>
            <w:gridSpan w:val="2"/>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7FC8BC2"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147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E8A7AC1"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1478"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193F97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6F9B1D50" w14:textId="77777777" w:rsidTr="00EC2D1F">
        <w:trPr>
          <w:jc w:val="center"/>
        </w:trPr>
        <w:tc>
          <w:tcPr>
            <w:tcW w:w="14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E4260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Before  </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093B0B6"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8  </w:t>
            </w:r>
          </w:p>
        </w:tc>
        <w:tc>
          <w:tcPr>
            <w:tcW w:w="1476"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2CEF0B9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95.5  </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99D432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9.56  </w:t>
            </w:r>
          </w:p>
        </w:tc>
        <w:tc>
          <w:tcPr>
            <w:tcW w:w="1478"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126F79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3.662</w:t>
            </w:r>
          </w:p>
        </w:tc>
        <w:tc>
          <w:tcPr>
            <w:tcW w:w="147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EF4C7A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&lt;0.05</w:t>
            </w:r>
          </w:p>
        </w:tc>
      </w:tr>
      <w:tr w:rsidR="007F7690" w:rsidRPr="001D61B7" w14:paraId="4E390EC0" w14:textId="77777777" w:rsidTr="00EC2D1F">
        <w:trPr>
          <w:jc w:val="center"/>
        </w:trPr>
        <w:tc>
          <w:tcPr>
            <w:tcW w:w="14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C07E4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147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FB81E36"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8</w:t>
            </w:r>
          </w:p>
        </w:tc>
        <w:tc>
          <w:tcPr>
            <w:tcW w:w="1476"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56BE9F8"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75.38</w:t>
            </w:r>
          </w:p>
        </w:tc>
        <w:tc>
          <w:tcPr>
            <w:tcW w:w="1474"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7FB7563"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7.54</w:t>
            </w:r>
          </w:p>
        </w:tc>
        <w:tc>
          <w:tcPr>
            <w:tcW w:w="2955" w:type="dxa"/>
            <w:gridSpan w:val="3"/>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24D30379" w14:textId="77777777" w:rsidR="007F7690" w:rsidRPr="001D61B7" w:rsidRDefault="007F7690" w:rsidP="00EC2D1F">
            <w:pPr>
              <w:spacing w:after="0" w:line="240" w:lineRule="auto"/>
              <w:rPr>
                <w:rFonts w:eastAsia="Times New Roman" w:cs="Times New Roman"/>
                <w:sz w:val="24"/>
                <w:szCs w:val="24"/>
                <w:lang w:eastAsia="es-CL"/>
              </w:rPr>
            </w:pPr>
          </w:p>
        </w:tc>
      </w:tr>
      <w:tr w:rsidR="007F7690" w:rsidRPr="001D61B7" w14:paraId="2C2BB2AC" w14:textId="77777777" w:rsidTr="00EC2D1F">
        <w:trPr>
          <w:jc w:val="center"/>
        </w:trPr>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DF7B4C3"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22DE94F4"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50050EB6"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D122D30"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D5C78CE"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5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F93661C"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24C0E99C"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7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7CECA4F" w14:textId="77777777" w:rsidR="007F7690" w:rsidRPr="001D61B7" w:rsidRDefault="007F7690" w:rsidP="00EC2D1F">
            <w:pPr>
              <w:spacing w:after="0" w:line="240" w:lineRule="auto"/>
              <w:jc w:val="center"/>
              <w:rPr>
                <w:rFonts w:eastAsia="Times New Roman" w:cs="Times New Roman"/>
                <w:sz w:val="24"/>
                <w:szCs w:val="24"/>
                <w:lang w:eastAsia="es-CL"/>
              </w:rPr>
            </w:pPr>
          </w:p>
        </w:tc>
        <w:tc>
          <w:tcPr>
            <w:tcW w:w="14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333FADC" w14:textId="77777777" w:rsidR="007F7690" w:rsidRPr="001D61B7" w:rsidRDefault="007F7690" w:rsidP="00EC2D1F">
            <w:pPr>
              <w:spacing w:after="0" w:line="240" w:lineRule="auto"/>
              <w:jc w:val="center"/>
              <w:rPr>
                <w:rFonts w:eastAsia="Times New Roman" w:cs="Times New Roman"/>
                <w:sz w:val="24"/>
                <w:szCs w:val="24"/>
                <w:lang w:eastAsia="es-CL"/>
              </w:rPr>
            </w:pPr>
          </w:p>
        </w:tc>
      </w:tr>
    </w:tbl>
    <w:p w14:paraId="237247EE" w14:textId="77777777" w:rsidR="007F7690" w:rsidRPr="001D61B7" w:rsidRDefault="007F7690" w:rsidP="007F7690">
      <w:pPr>
        <w:spacing w:after="0" w:line="240" w:lineRule="auto"/>
        <w:jc w:val="center"/>
        <w:rPr>
          <w:rFonts w:eastAsia="Times New Roman" w:cs="Times New Roman"/>
          <w:sz w:val="24"/>
          <w:szCs w:val="24"/>
          <w:lang w:val="en-US" w:eastAsia="es-CL"/>
        </w:rPr>
      </w:pPr>
      <w:r w:rsidRPr="001D61B7">
        <w:rPr>
          <w:rFonts w:eastAsia="Times New Roman" w:cs="Times New Roman"/>
          <w:b/>
          <w:bCs/>
          <w:sz w:val="24"/>
          <w:szCs w:val="24"/>
          <w:lang w:val="en-US" w:eastAsia="es-CL"/>
        </w:rPr>
        <w:t xml:space="preserve"> Table 6 – Changes in mean pulse rate in hypertensive patients due to </w:t>
      </w:r>
      <w:proofErr w:type="spellStart"/>
      <w:r w:rsidRPr="001D61B7">
        <w:rPr>
          <w:rFonts w:eastAsia="Times New Roman" w:cs="Times New Roman"/>
          <w:b/>
          <w:bCs/>
          <w:sz w:val="24"/>
          <w:szCs w:val="24"/>
          <w:lang w:val="en-US" w:eastAsia="es-CL"/>
        </w:rPr>
        <w:t>Pranic</w:t>
      </w:r>
      <w:proofErr w:type="spellEnd"/>
      <w:r w:rsidRPr="001D61B7">
        <w:rPr>
          <w:rFonts w:eastAsia="Times New Roman" w:cs="Times New Roman"/>
          <w:b/>
          <w:bCs/>
          <w:sz w:val="24"/>
          <w:szCs w:val="24"/>
          <w:lang w:val="en-US" w:eastAsia="es-CL"/>
        </w:rPr>
        <w:t xml:space="preserve"> Healing.</w:t>
      </w:r>
      <w:r w:rsidRPr="001D61B7">
        <w:rPr>
          <w:rFonts w:eastAsia="Times New Roman" w:cs="Times New Roman"/>
          <w:sz w:val="24"/>
          <w:szCs w:val="24"/>
          <w:lang w:val="en-US" w:eastAsia="es-CL"/>
        </w:rPr>
        <w:t xml:space="preserve"> </w:t>
      </w:r>
    </w:p>
    <w:tbl>
      <w:tblPr>
        <w:tblW w:w="5000" w:type="pct"/>
        <w:jc w:val="center"/>
        <w:tblCellMar>
          <w:left w:w="0" w:type="dxa"/>
          <w:right w:w="0" w:type="dxa"/>
        </w:tblCellMar>
        <w:tblLook w:val="04A0" w:firstRow="1" w:lastRow="0" w:firstColumn="1" w:lastColumn="0" w:noHBand="0" w:noVBand="1"/>
      </w:tblPr>
      <w:tblGrid>
        <w:gridCol w:w="1477"/>
        <w:gridCol w:w="1493"/>
        <w:gridCol w:w="1653"/>
        <w:gridCol w:w="1477"/>
        <w:gridCol w:w="1478"/>
        <w:gridCol w:w="1476"/>
      </w:tblGrid>
      <w:tr w:rsidR="007F7690" w:rsidRPr="001D61B7" w14:paraId="206DFCEB" w14:textId="77777777" w:rsidTr="00EC2D1F">
        <w:trPr>
          <w:jc w:val="center"/>
        </w:trPr>
        <w:tc>
          <w:tcPr>
            <w:tcW w:w="83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3E27F6"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GROUP IELDERLY</w:t>
            </w:r>
          </w:p>
        </w:tc>
        <w:tc>
          <w:tcPr>
            <w:tcW w:w="84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58FF28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NO.OF SUBJECTS.</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0E5880D0"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MEANSYS.B.P.</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4525585"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S.D.</w:t>
            </w:r>
          </w:p>
        </w:tc>
        <w:tc>
          <w:tcPr>
            <w:tcW w:w="832"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15A7C4BB"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t</w:t>
            </w:r>
          </w:p>
        </w:tc>
        <w:tc>
          <w:tcPr>
            <w:tcW w:w="831" w:type="pct"/>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603305A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P</w:t>
            </w:r>
          </w:p>
        </w:tc>
      </w:tr>
      <w:tr w:rsidR="007F7690" w:rsidRPr="001D61B7" w14:paraId="7C7961D3"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8C7DE4"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Before  </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6C66859"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8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49DF3FA"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74.00  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AA588E5"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xml:space="preserve">   9.91    </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3B81B98B"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0.568</w:t>
            </w:r>
          </w:p>
        </w:tc>
        <w:tc>
          <w:tcPr>
            <w:tcW w:w="83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AB7E92D"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&gt;0.05</w:t>
            </w:r>
          </w:p>
        </w:tc>
      </w:tr>
      <w:tr w:rsidR="007F7690" w:rsidRPr="001D61B7" w14:paraId="5961FE89" w14:textId="77777777" w:rsidTr="00EC2D1F">
        <w:trPr>
          <w:jc w:val="center"/>
        </w:trPr>
        <w:tc>
          <w:tcPr>
            <w:tcW w:w="832" w:type="pc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AACCDE"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After</w:t>
            </w:r>
          </w:p>
        </w:tc>
        <w:tc>
          <w:tcPr>
            <w:tcW w:w="841"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E824C2C"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8</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77B1008F"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     75.75</w:t>
            </w:r>
          </w:p>
        </w:tc>
        <w:tc>
          <w:tcPr>
            <w:tcW w:w="832" w:type="pct"/>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5C6F6037" w14:textId="77777777" w:rsidR="007F7690" w:rsidRPr="001D61B7" w:rsidRDefault="007F7690" w:rsidP="00EC2D1F">
            <w:pPr>
              <w:spacing w:after="0" w:line="240" w:lineRule="auto"/>
              <w:jc w:val="center"/>
              <w:rPr>
                <w:rFonts w:eastAsia="Times New Roman" w:cs="Times New Roman"/>
                <w:sz w:val="24"/>
                <w:szCs w:val="24"/>
                <w:lang w:eastAsia="es-CL"/>
              </w:rPr>
            </w:pPr>
            <w:r w:rsidRPr="001D61B7">
              <w:rPr>
                <w:rFonts w:eastAsia="Times New Roman" w:cs="Times New Roman"/>
                <w:b/>
                <w:bCs/>
                <w:sz w:val="24"/>
                <w:szCs w:val="24"/>
                <w:lang w:eastAsia="es-CL"/>
              </w:rPr>
              <w:t>6.80</w:t>
            </w:r>
          </w:p>
        </w:tc>
        <w:tc>
          <w:tcPr>
            <w:tcW w:w="0" w:type="auto"/>
            <w:vAlign w:val="center"/>
            <w:hideMark/>
          </w:tcPr>
          <w:p w14:paraId="37CAF7F8" w14:textId="77777777" w:rsidR="007F7690" w:rsidRPr="001D61B7" w:rsidRDefault="007F7690" w:rsidP="00EC2D1F">
            <w:pPr>
              <w:spacing w:after="0" w:line="240" w:lineRule="auto"/>
              <w:rPr>
                <w:rFonts w:eastAsia="Times New Roman" w:cs="Times New Roman"/>
                <w:sz w:val="24"/>
                <w:szCs w:val="24"/>
                <w:lang w:eastAsia="es-CL"/>
              </w:rPr>
            </w:pPr>
          </w:p>
        </w:tc>
        <w:tc>
          <w:tcPr>
            <w:tcW w:w="0" w:type="auto"/>
            <w:vAlign w:val="center"/>
            <w:hideMark/>
          </w:tcPr>
          <w:p w14:paraId="0097C4B5" w14:textId="77777777" w:rsidR="007F7690" w:rsidRPr="001D61B7" w:rsidRDefault="007F7690" w:rsidP="00EC2D1F">
            <w:pPr>
              <w:spacing w:after="0" w:line="240" w:lineRule="auto"/>
              <w:rPr>
                <w:rFonts w:eastAsia="Times New Roman" w:cs="Times New Roman"/>
                <w:sz w:val="24"/>
                <w:szCs w:val="24"/>
                <w:lang w:eastAsia="es-CL"/>
              </w:rPr>
            </w:pPr>
          </w:p>
        </w:tc>
      </w:tr>
    </w:tbl>
    <w:p w14:paraId="1F6EC31C" w14:textId="77777777" w:rsidR="007F7690" w:rsidRPr="001D61B7" w:rsidRDefault="007F7690" w:rsidP="007F7690">
      <w:pPr>
        <w:spacing w:after="0" w:line="240" w:lineRule="auto"/>
        <w:jc w:val="center"/>
        <w:rPr>
          <w:rFonts w:eastAsia="Times New Roman" w:cs="Times New Roman"/>
          <w:sz w:val="24"/>
          <w:szCs w:val="24"/>
          <w:lang w:val="en-US" w:eastAsia="es-CL"/>
        </w:rPr>
      </w:pPr>
    </w:p>
    <w:p w14:paraId="773FD958"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b/>
          <w:bCs/>
          <w:sz w:val="24"/>
          <w:szCs w:val="24"/>
          <w:u w:val="single"/>
          <w:lang w:val="en-US" w:eastAsia="es-CL"/>
        </w:rPr>
        <w:t>Discussion:</w:t>
      </w:r>
      <w:r w:rsidRPr="001D61B7">
        <w:rPr>
          <w:rFonts w:eastAsia="Times New Roman" w:cs="Times New Roman"/>
          <w:sz w:val="24"/>
          <w:szCs w:val="24"/>
          <w:lang w:val="en-US" w:eastAsia="es-CL"/>
        </w:rPr>
        <w:t xml:space="preserve"> A multitude of factors play a role both in the maintenance of blood pressure and also in the production of hypertension. The main </w:t>
      </w:r>
      <w:proofErr w:type="gramStart"/>
      <w:r w:rsidRPr="001D61B7">
        <w:rPr>
          <w:rFonts w:eastAsia="Times New Roman" w:cs="Times New Roman"/>
          <w:sz w:val="24"/>
          <w:szCs w:val="24"/>
          <w:lang w:val="en-US" w:eastAsia="es-CL"/>
        </w:rPr>
        <w:t>factors which determine the systolic pressure</w:t>
      </w:r>
      <w:proofErr w:type="gramEnd"/>
      <w:r w:rsidRPr="001D61B7">
        <w:rPr>
          <w:rFonts w:eastAsia="Times New Roman" w:cs="Times New Roman"/>
          <w:sz w:val="24"/>
          <w:szCs w:val="24"/>
          <w:lang w:val="en-US" w:eastAsia="es-CL"/>
        </w:rPr>
        <w:t xml:space="preserve"> is the cardiac output. The main </w:t>
      </w:r>
      <w:proofErr w:type="gramStart"/>
      <w:r w:rsidRPr="001D61B7">
        <w:rPr>
          <w:rFonts w:eastAsia="Times New Roman" w:cs="Times New Roman"/>
          <w:sz w:val="24"/>
          <w:szCs w:val="24"/>
          <w:lang w:val="en-US" w:eastAsia="es-CL"/>
        </w:rPr>
        <w:t>factor which affects the diastolic pressure</w:t>
      </w:r>
      <w:proofErr w:type="gramEnd"/>
      <w:r w:rsidRPr="001D61B7">
        <w:rPr>
          <w:rFonts w:eastAsia="Times New Roman" w:cs="Times New Roman"/>
          <w:sz w:val="24"/>
          <w:szCs w:val="24"/>
          <w:lang w:val="en-US" w:eastAsia="es-CL"/>
        </w:rPr>
        <w:t xml:space="preserve"> is peripheral resistance. Venous pressure also contributes to the arterial pressure. This can be expressed by means of the following equation </w:t>
      </w:r>
    </w:p>
    <w:p w14:paraId="6781EC71"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w:t>
      </w:r>
      <w:r w:rsidRPr="001D61B7">
        <w:rPr>
          <w:rFonts w:eastAsia="Times New Roman" w:cs="Times New Roman"/>
          <w:b/>
          <w:bCs/>
          <w:sz w:val="24"/>
          <w:szCs w:val="24"/>
          <w:lang w:val="en-US" w:eastAsia="es-CL"/>
        </w:rPr>
        <w:t>Pa = (CO. R</w:t>
      </w:r>
      <w:r w:rsidRPr="001D61B7">
        <w:rPr>
          <w:rFonts w:eastAsia="Times New Roman" w:cs="Times New Roman"/>
          <w:b/>
          <w:bCs/>
          <w:sz w:val="24"/>
          <w:szCs w:val="24"/>
          <w:vertAlign w:val="subscript"/>
          <w:lang w:val="en-US" w:eastAsia="es-CL"/>
        </w:rPr>
        <w:t>T</w:t>
      </w:r>
      <w:r w:rsidRPr="001D61B7">
        <w:rPr>
          <w:rFonts w:eastAsia="Times New Roman" w:cs="Times New Roman"/>
          <w:b/>
          <w:bCs/>
          <w:sz w:val="24"/>
          <w:szCs w:val="24"/>
          <w:lang w:val="en-US" w:eastAsia="es-CL"/>
        </w:rPr>
        <w:t>) + P</w:t>
      </w:r>
      <w:r w:rsidRPr="001D61B7">
        <w:rPr>
          <w:rFonts w:eastAsia="Times New Roman" w:cs="Times New Roman"/>
          <w:b/>
          <w:bCs/>
          <w:sz w:val="24"/>
          <w:szCs w:val="24"/>
          <w:vertAlign w:val="subscript"/>
          <w:lang w:val="en-US" w:eastAsia="es-CL"/>
        </w:rPr>
        <w:t>V</w:t>
      </w:r>
      <w:r w:rsidRPr="001D61B7">
        <w:rPr>
          <w:rFonts w:eastAsia="Times New Roman" w:cs="Times New Roman"/>
          <w:b/>
          <w:bCs/>
          <w:sz w:val="24"/>
          <w:szCs w:val="24"/>
          <w:lang w:val="en-US" w:eastAsia="es-CL"/>
        </w:rPr>
        <w:t xml:space="preserve">   </w:t>
      </w:r>
    </w:p>
    <w:p w14:paraId="7E58A568" w14:textId="77777777" w:rsidR="007F7690" w:rsidRPr="001D61B7" w:rsidRDefault="007F7690" w:rsidP="007F7690">
      <w:pPr>
        <w:spacing w:after="0" w:line="240" w:lineRule="auto"/>
        <w:rPr>
          <w:rFonts w:eastAsia="Times New Roman" w:cs="Times New Roman"/>
          <w:sz w:val="24"/>
          <w:szCs w:val="24"/>
          <w:lang w:val="en-US" w:eastAsia="es-CL"/>
        </w:rPr>
      </w:pPr>
      <w:proofErr w:type="gramStart"/>
      <w:r w:rsidRPr="001D61B7">
        <w:rPr>
          <w:rFonts w:eastAsia="Times New Roman" w:cs="Times New Roman"/>
          <w:sz w:val="24"/>
          <w:szCs w:val="24"/>
          <w:lang w:val="en-US" w:eastAsia="es-CL"/>
        </w:rPr>
        <w:t>Pa-Arterial pressure, CO – Cardiac Output, R</w:t>
      </w:r>
      <w:r w:rsidRPr="001D61B7">
        <w:rPr>
          <w:rFonts w:eastAsia="Times New Roman" w:cs="Times New Roman"/>
          <w:sz w:val="24"/>
          <w:szCs w:val="24"/>
          <w:vertAlign w:val="subscript"/>
          <w:lang w:val="en-US" w:eastAsia="es-CL"/>
        </w:rPr>
        <w:t xml:space="preserve">T </w:t>
      </w:r>
      <w:r w:rsidRPr="001D61B7">
        <w:rPr>
          <w:rFonts w:eastAsia="Times New Roman" w:cs="Times New Roman"/>
          <w:sz w:val="24"/>
          <w:szCs w:val="24"/>
          <w:lang w:val="en-US" w:eastAsia="es-CL"/>
        </w:rPr>
        <w:t>– Peripheral resistance, P</w:t>
      </w:r>
      <w:r w:rsidRPr="001D61B7">
        <w:rPr>
          <w:rFonts w:eastAsia="Times New Roman" w:cs="Times New Roman"/>
          <w:sz w:val="24"/>
          <w:szCs w:val="24"/>
          <w:vertAlign w:val="subscript"/>
          <w:lang w:val="en-US" w:eastAsia="es-CL"/>
        </w:rPr>
        <w:t>V</w:t>
      </w:r>
      <w:r w:rsidRPr="001D61B7">
        <w:rPr>
          <w:rFonts w:eastAsia="Times New Roman" w:cs="Times New Roman"/>
          <w:sz w:val="24"/>
          <w:szCs w:val="24"/>
          <w:lang w:val="en-US" w:eastAsia="es-CL"/>
        </w:rPr>
        <w:t>-Venous pressure.</w:t>
      </w:r>
      <w:proofErr w:type="gramEnd"/>
      <w:r w:rsidRPr="001D61B7">
        <w:rPr>
          <w:rFonts w:eastAsia="Times New Roman" w:cs="Times New Roman"/>
          <w:sz w:val="24"/>
          <w:szCs w:val="24"/>
          <w:lang w:val="en-US" w:eastAsia="es-CL"/>
        </w:rPr>
        <w:t xml:space="preserve">  Cardiac output is nothing but the product of stroke volume and heart rate. So the above equation can be rewritten as </w:t>
      </w:r>
    </w:p>
    <w:p w14:paraId="29CE7860" w14:textId="77777777" w:rsidR="007F7690" w:rsidRPr="001D61B7" w:rsidRDefault="007F7690" w:rsidP="007F7690">
      <w:pPr>
        <w:spacing w:after="0" w:line="240" w:lineRule="auto"/>
        <w:rPr>
          <w:rFonts w:eastAsia="Times New Roman" w:cs="Times New Roman"/>
          <w:sz w:val="24"/>
          <w:szCs w:val="24"/>
          <w:lang w:val="en-US" w:eastAsia="es-CL"/>
        </w:rPr>
      </w:pPr>
      <w:r w:rsidRPr="001D61B7">
        <w:rPr>
          <w:rFonts w:eastAsia="Times New Roman" w:cs="Times New Roman"/>
          <w:sz w:val="24"/>
          <w:szCs w:val="24"/>
          <w:lang w:val="en-US" w:eastAsia="es-CL"/>
        </w:rPr>
        <w:t xml:space="preserve">  </w:t>
      </w:r>
      <w:r w:rsidRPr="001D61B7">
        <w:rPr>
          <w:rFonts w:eastAsia="Times New Roman" w:cs="Times New Roman"/>
          <w:b/>
          <w:bCs/>
          <w:sz w:val="24"/>
          <w:szCs w:val="24"/>
          <w:lang w:val="en-US" w:eastAsia="es-CL"/>
        </w:rPr>
        <w:t>Pa = (SV.HR.R</w:t>
      </w:r>
      <w:r w:rsidRPr="001D61B7">
        <w:rPr>
          <w:rFonts w:eastAsia="Times New Roman" w:cs="Times New Roman"/>
          <w:b/>
          <w:bCs/>
          <w:sz w:val="24"/>
          <w:szCs w:val="24"/>
          <w:vertAlign w:val="subscript"/>
          <w:lang w:val="en-US" w:eastAsia="es-CL"/>
        </w:rPr>
        <w:t>T</w:t>
      </w:r>
      <w:r w:rsidRPr="001D61B7">
        <w:rPr>
          <w:rFonts w:eastAsia="Times New Roman" w:cs="Times New Roman"/>
          <w:b/>
          <w:bCs/>
          <w:sz w:val="24"/>
          <w:szCs w:val="24"/>
          <w:lang w:val="en-US" w:eastAsia="es-CL"/>
        </w:rPr>
        <w:t>) + P</w:t>
      </w:r>
      <w:r w:rsidRPr="001D61B7">
        <w:rPr>
          <w:rFonts w:eastAsia="Times New Roman" w:cs="Times New Roman"/>
          <w:b/>
          <w:bCs/>
          <w:sz w:val="24"/>
          <w:szCs w:val="24"/>
          <w:vertAlign w:val="subscript"/>
          <w:lang w:val="en-US" w:eastAsia="es-CL"/>
        </w:rPr>
        <w:t>V</w:t>
      </w:r>
      <w:r w:rsidRPr="001D61B7">
        <w:rPr>
          <w:rFonts w:eastAsia="Times New Roman" w:cs="Times New Roman"/>
          <w:b/>
          <w:bCs/>
          <w:sz w:val="24"/>
          <w:szCs w:val="24"/>
          <w:lang w:val="en-US" w:eastAsia="es-CL"/>
        </w:rPr>
        <w:t xml:space="preserve"> </w:t>
      </w:r>
    </w:p>
    <w:p w14:paraId="70ECBC6F" w14:textId="77777777" w:rsidR="007F7690" w:rsidRPr="001D61B7" w:rsidRDefault="007F7690" w:rsidP="007F7690">
      <w:pPr>
        <w:spacing w:after="0" w:line="240" w:lineRule="auto"/>
        <w:rPr>
          <w:rFonts w:eastAsia="Times New Roman" w:cs="Times New Roman"/>
          <w:sz w:val="24"/>
          <w:szCs w:val="24"/>
          <w:lang w:val="en-US" w:eastAsia="es-CL"/>
        </w:rPr>
      </w:pPr>
      <w:proofErr w:type="gramStart"/>
      <w:r w:rsidRPr="001D61B7">
        <w:rPr>
          <w:rFonts w:eastAsia="Times New Roman" w:cs="Times New Roman"/>
          <w:sz w:val="24"/>
          <w:szCs w:val="24"/>
          <w:lang w:val="en-US" w:eastAsia="es-CL"/>
        </w:rPr>
        <w:t>SV- Stroke volume, HR- Heart rate.</w:t>
      </w:r>
      <w:proofErr w:type="gramEnd"/>
      <w:r w:rsidRPr="001D61B7">
        <w:rPr>
          <w:rFonts w:eastAsia="Times New Roman" w:cs="Times New Roman"/>
          <w:sz w:val="24"/>
          <w:szCs w:val="24"/>
          <w:lang w:val="en-US" w:eastAsia="es-CL"/>
        </w:rPr>
        <w:t xml:space="preserve"> </w:t>
      </w:r>
    </w:p>
    <w:p w14:paraId="4505EC0E" w14:textId="77777777" w:rsidR="007F7690" w:rsidRPr="001D61B7" w:rsidRDefault="007F7690" w:rsidP="007F7690">
      <w:pPr>
        <w:spacing w:after="0" w:line="240" w:lineRule="auto"/>
        <w:rPr>
          <w:rFonts w:eastAsia="Times New Roman" w:cs="Times New Roman"/>
          <w:sz w:val="24"/>
          <w:szCs w:val="24"/>
          <w:lang w:val="en-US" w:eastAsia="es-CL"/>
        </w:rPr>
      </w:pPr>
      <w:proofErr w:type="gramStart"/>
      <w:r w:rsidRPr="001D61B7">
        <w:rPr>
          <w:rFonts w:eastAsia="Times New Roman" w:cs="Times New Roman"/>
          <w:sz w:val="24"/>
          <w:szCs w:val="24"/>
          <w:lang w:val="en-US" w:eastAsia="es-CL"/>
        </w:rPr>
        <w:t>Anything which alters any one of these factors</w:t>
      </w:r>
      <w:proofErr w:type="gramEnd"/>
      <w:r w:rsidRPr="001D61B7">
        <w:rPr>
          <w:rFonts w:eastAsia="Times New Roman" w:cs="Times New Roman"/>
          <w:sz w:val="24"/>
          <w:szCs w:val="24"/>
          <w:lang w:val="en-US" w:eastAsia="es-CL"/>
        </w:rPr>
        <w:t xml:space="preserve"> will alter the blood pressure. Some of the well-known factors are the </w:t>
      </w:r>
      <w:proofErr w:type="spellStart"/>
      <w:r w:rsidRPr="001D61B7">
        <w:rPr>
          <w:rFonts w:eastAsia="Times New Roman" w:cs="Times New Roman"/>
          <w:sz w:val="24"/>
          <w:szCs w:val="24"/>
          <w:lang w:val="en-US" w:eastAsia="es-CL"/>
        </w:rPr>
        <w:t>baro</w:t>
      </w:r>
      <w:proofErr w:type="spellEnd"/>
      <w:r w:rsidRPr="001D61B7">
        <w:rPr>
          <w:rFonts w:eastAsia="Times New Roman" w:cs="Times New Roman"/>
          <w:sz w:val="24"/>
          <w:szCs w:val="24"/>
          <w:lang w:val="en-US" w:eastAsia="es-CL"/>
        </w:rPr>
        <w:t xml:space="preserve">-receptor reflex, sympathetic tone, parasympathetic tone, Renin-Angiotensin – Aldosterone system. Most of the patients in the study group were </w:t>
      </w:r>
      <w:r w:rsidRPr="001D61B7">
        <w:rPr>
          <w:rFonts w:eastAsia="Times New Roman" w:cs="Times New Roman"/>
          <w:sz w:val="24"/>
          <w:szCs w:val="24"/>
          <w:lang w:val="en-US" w:eastAsia="es-CL"/>
        </w:rPr>
        <w:lastRenderedPageBreak/>
        <w:t xml:space="preserve">suffering from essential hypertension. Essential or idiopathic hypertension is a collection of many diseases where one or more of the factors regulating blood pressure could be affected. Other </w:t>
      </w:r>
      <w:proofErr w:type="gramStart"/>
      <w:r w:rsidRPr="001D61B7">
        <w:rPr>
          <w:rFonts w:eastAsia="Times New Roman" w:cs="Times New Roman"/>
          <w:sz w:val="24"/>
          <w:szCs w:val="24"/>
          <w:lang w:val="en-US" w:eastAsia="es-CL"/>
        </w:rPr>
        <w:t>factors which could lead to the manifestation of hypertension</w:t>
      </w:r>
      <w:proofErr w:type="gramEnd"/>
      <w:r w:rsidRPr="001D61B7">
        <w:rPr>
          <w:rFonts w:eastAsia="Times New Roman" w:cs="Times New Roman"/>
          <w:sz w:val="24"/>
          <w:szCs w:val="24"/>
          <w:lang w:val="en-US" w:eastAsia="es-CL"/>
        </w:rPr>
        <w:t xml:space="preserve"> are increased vascular reactivity, psychogenic factors, genetic factors, shift in the renal functioning, salt intake decreased calcium intake etc. </w:t>
      </w:r>
    </w:p>
    <w:p w14:paraId="0F3DA723" w14:textId="77777777" w:rsidR="007F7690" w:rsidRPr="001D61B7" w:rsidRDefault="007F7690" w:rsidP="007F7690">
      <w:pPr>
        <w:spacing w:after="0" w:line="240" w:lineRule="auto"/>
        <w:jc w:val="center"/>
        <w:rPr>
          <w:rFonts w:eastAsia="Times New Roman" w:cs="Times New Roman"/>
          <w:b/>
          <w:bCs/>
          <w:i/>
          <w:iCs/>
          <w:sz w:val="24"/>
          <w:szCs w:val="24"/>
          <w:lang w:val="en-US" w:eastAsia="es-CL"/>
        </w:rPr>
      </w:pPr>
      <w:r w:rsidRPr="001D61B7">
        <w:rPr>
          <w:rFonts w:eastAsia="Times New Roman" w:cs="Times New Roman"/>
          <w:sz w:val="24"/>
          <w:szCs w:val="24"/>
          <w:lang w:val="en-US" w:eastAsia="es-CL"/>
        </w:rPr>
        <w:t xml:space="preserve">  </w:t>
      </w:r>
      <w:proofErr w:type="spellStart"/>
      <w:r w:rsidRPr="001D61B7">
        <w:rPr>
          <w:rFonts w:eastAsia="Times New Roman" w:cs="Times New Roman"/>
          <w:i/>
          <w:iCs/>
          <w:sz w:val="24"/>
          <w:szCs w:val="24"/>
          <w:lang w:val="en-US" w:eastAsia="es-CL"/>
        </w:rPr>
        <w:t>Pranic</w:t>
      </w:r>
      <w:proofErr w:type="spellEnd"/>
      <w:r w:rsidRPr="001D61B7">
        <w:rPr>
          <w:rFonts w:eastAsia="Times New Roman" w:cs="Times New Roman"/>
          <w:i/>
          <w:iCs/>
          <w:sz w:val="24"/>
          <w:szCs w:val="24"/>
          <w:lang w:val="en-US" w:eastAsia="es-CL"/>
        </w:rPr>
        <w:t xml:space="preserve"> healing induces a relaxed state. This in turn will reduce the sympathetic tone. So any vasoconstriction produced due to an increase in sympathetic tone would be abolished due to </w:t>
      </w:r>
      <w:proofErr w:type="spellStart"/>
      <w:r w:rsidRPr="001D61B7">
        <w:rPr>
          <w:rFonts w:eastAsia="Times New Roman" w:cs="Times New Roman"/>
          <w:i/>
          <w:iCs/>
          <w:sz w:val="24"/>
          <w:szCs w:val="24"/>
          <w:lang w:val="en-US" w:eastAsia="es-CL"/>
        </w:rPr>
        <w:t>Pranic</w:t>
      </w:r>
      <w:proofErr w:type="spellEnd"/>
      <w:r w:rsidRPr="001D61B7">
        <w:rPr>
          <w:rFonts w:eastAsia="Times New Roman" w:cs="Times New Roman"/>
          <w:i/>
          <w:iCs/>
          <w:sz w:val="24"/>
          <w:szCs w:val="24"/>
          <w:lang w:val="en-US" w:eastAsia="es-CL"/>
        </w:rPr>
        <w:t xml:space="preserve"> Healing. In addition to this, proper balance between the sympathetic and parasympathetic tone could be brought about, resulting in the reduction in blood pressure. The significant reduction in both the systolic and diastolic blood pressures in the hypertensive patients is a very encouraging result. All the patients were already on anti-hypertensive drugs. The further reduction observed could mean that </w:t>
      </w:r>
      <w:proofErr w:type="spellStart"/>
      <w:r w:rsidRPr="001D61B7">
        <w:rPr>
          <w:rFonts w:eastAsia="Times New Roman" w:cs="Times New Roman"/>
          <w:b/>
          <w:bCs/>
          <w:i/>
          <w:iCs/>
          <w:sz w:val="24"/>
          <w:szCs w:val="24"/>
          <w:lang w:val="en-US" w:eastAsia="es-CL"/>
        </w:rPr>
        <w:t>Pranic</w:t>
      </w:r>
      <w:proofErr w:type="spellEnd"/>
      <w:r w:rsidRPr="001D61B7">
        <w:rPr>
          <w:rFonts w:eastAsia="Times New Roman" w:cs="Times New Roman"/>
          <w:b/>
          <w:bCs/>
          <w:i/>
          <w:iCs/>
          <w:sz w:val="24"/>
          <w:szCs w:val="24"/>
          <w:lang w:val="en-US" w:eastAsia="es-CL"/>
        </w:rPr>
        <w:t xml:space="preserve"> Healing can be used as an effective adjuvant to conventional therapy in the treatment of hypertension.</w:t>
      </w:r>
    </w:p>
    <w:p w14:paraId="4B419938" w14:textId="77777777" w:rsidR="007F7690" w:rsidRPr="001D61B7" w:rsidRDefault="007F7690" w:rsidP="007F7690">
      <w:pPr>
        <w:spacing w:after="0" w:line="240" w:lineRule="auto"/>
        <w:jc w:val="center"/>
        <w:rPr>
          <w:rFonts w:eastAsia="Times New Roman" w:cs="Times New Roman"/>
          <w:b/>
          <w:bCs/>
          <w:i/>
          <w:iCs/>
          <w:sz w:val="24"/>
          <w:szCs w:val="24"/>
          <w:lang w:val="en-US" w:eastAsia="es-CL"/>
        </w:rPr>
      </w:pPr>
    </w:p>
    <w:p w14:paraId="2E9FD954" w14:textId="77777777" w:rsidR="007F7690" w:rsidRPr="001D61B7" w:rsidRDefault="007F7690" w:rsidP="007F7690">
      <w:pPr>
        <w:spacing w:after="0" w:line="240" w:lineRule="auto"/>
        <w:jc w:val="center"/>
        <w:rPr>
          <w:rFonts w:eastAsia="Times New Roman" w:cs="Times New Roman"/>
          <w:b/>
          <w:bCs/>
          <w:i/>
          <w:iCs/>
          <w:sz w:val="24"/>
          <w:szCs w:val="24"/>
          <w:lang w:val="en-US" w:eastAsia="es-CL"/>
        </w:rPr>
      </w:pPr>
    </w:p>
    <w:p w14:paraId="45613924" w14:textId="77777777" w:rsidR="007F7690" w:rsidRPr="001D61B7" w:rsidRDefault="007F7690" w:rsidP="007F7690">
      <w:pPr>
        <w:spacing w:after="0" w:line="240" w:lineRule="auto"/>
        <w:jc w:val="center"/>
        <w:rPr>
          <w:rFonts w:eastAsia="Times New Roman" w:cs="Times New Roman"/>
          <w:b/>
          <w:bCs/>
          <w:i/>
          <w:iCs/>
          <w:sz w:val="24"/>
          <w:szCs w:val="24"/>
          <w:lang w:val="en-US" w:eastAsia="es-CL"/>
        </w:rPr>
      </w:pPr>
    </w:p>
    <w:p w14:paraId="3DD9FAD0" w14:textId="77777777" w:rsidR="00B9561A" w:rsidRPr="001D61B7" w:rsidRDefault="00B9561A">
      <w:pPr>
        <w:rPr>
          <w:sz w:val="24"/>
          <w:szCs w:val="24"/>
          <w:lang w:val="en-US"/>
        </w:rPr>
      </w:pPr>
    </w:p>
    <w:sectPr w:rsidR="00B9561A" w:rsidRPr="001D61B7" w:rsidSect="00B956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7F7690"/>
    <w:rsid w:val="00002466"/>
    <w:rsid w:val="00031943"/>
    <w:rsid w:val="00037564"/>
    <w:rsid w:val="000403E5"/>
    <w:rsid w:val="00053942"/>
    <w:rsid w:val="00061939"/>
    <w:rsid w:val="00086453"/>
    <w:rsid w:val="000D4678"/>
    <w:rsid w:val="000E211F"/>
    <w:rsid w:val="000F661B"/>
    <w:rsid w:val="00117D4F"/>
    <w:rsid w:val="00141A11"/>
    <w:rsid w:val="00173E59"/>
    <w:rsid w:val="001774E4"/>
    <w:rsid w:val="00184666"/>
    <w:rsid w:val="001B486E"/>
    <w:rsid w:val="001C48E8"/>
    <w:rsid w:val="001D35C2"/>
    <w:rsid w:val="001D61B7"/>
    <w:rsid w:val="001F4C4E"/>
    <w:rsid w:val="002003C6"/>
    <w:rsid w:val="00207CB8"/>
    <w:rsid w:val="00216E2B"/>
    <w:rsid w:val="00251B48"/>
    <w:rsid w:val="002C4697"/>
    <w:rsid w:val="002D5E4E"/>
    <w:rsid w:val="003113EC"/>
    <w:rsid w:val="00313AE5"/>
    <w:rsid w:val="003272AD"/>
    <w:rsid w:val="00336A3F"/>
    <w:rsid w:val="003463CA"/>
    <w:rsid w:val="003C702D"/>
    <w:rsid w:val="003D6942"/>
    <w:rsid w:val="00400E83"/>
    <w:rsid w:val="004047B7"/>
    <w:rsid w:val="00470983"/>
    <w:rsid w:val="00470A65"/>
    <w:rsid w:val="004715F1"/>
    <w:rsid w:val="004732E0"/>
    <w:rsid w:val="0048501B"/>
    <w:rsid w:val="004F04C2"/>
    <w:rsid w:val="004F568E"/>
    <w:rsid w:val="004F629C"/>
    <w:rsid w:val="00557439"/>
    <w:rsid w:val="005618B3"/>
    <w:rsid w:val="0056392A"/>
    <w:rsid w:val="005658D7"/>
    <w:rsid w:val="00567C73"/>
    <w:rsid w:val="005B7E51"/>
    <w:rsid w:val="005C1295"/>
    <w:rsid w:val="005C507E"/>
    <w:rsid w:val="005E1844"/>
    <w:rsid w:val="005F66A2"/>
    <w:rsid w:val="006409BB"/>
    <w:rsid w:val="00682FCB"/>
    <w:rsid w:val="00694865"/>
    <w:rsid w:val="006D5558"/>
    <w:rsid w:val="006F4409"/>
    <w:rsid w:val="006F49E2"/>
    <w:rsid w:val="007063AB"/>
    <w:rsid w:val="007075B2"/>
    <w:rsid w:val="00741704"/>
    <w:rsid w:val="007C2B7A"/>
    <w:rsid w:val="007D2998"/>
    <w:rsid w:val="007E0A92"/>
    <w:rsid w:val="007F7690"/>
    <w:rsid w:val="00803836"/>
    <w:rsid w:val="008410E8"/>
    <w:rsid w:val="008526A2"/>
    <w:rsid w:val="00854B5B"/>
    <w:rsid w:val="00864C2E"/>
    <w:rsid w:val="00887CE2"/>
    <w:rsid w:val="008970AC"/>
    <w:rsid w:val="008A4A9B"/>
    <w:rsid w:val="008B2880"/>
    <w:rsid w:val="00912E3B"/>
    <w:rsid w:val="00923615"/>
    <w:rsid w:val="009403A4"/>
    <w:rsid w:val="009748DD"/>
    <w:rsid w:val="00986618"/>
    <w:rsid w:val="009A2E5B"/>
    <w:rsid w:val="009B30F9"/>
    <w:rsid w:val="009B4DF0"/>
    <w:rsid w:val="009C3017"/>
    <w:rsid w:val="00A132FB"/>
    <w:rsid w:val="00A20AF3"/>
    <w:rsid w:val="00A22693"/>
    <w:rsid w:val="00A27DF2"/>
    <w:rsid w:val="00A567CE"/>
    <w:rsid w:val="00A61C16"/>
    <w:rsid w:val="00A8022C"/>
    <w:rsid w:val="00A90A4B"/>
    <w:rsid w:val="00AA0F11"/>
    <w:rsid w:val="00AA2AC5"/>
    <w:rsid w:val="00AA2AD9"/>
    <w:rsid w:val="00AB5910"/>
    <w:rsid w:val="00AD4A35"/>
    <w:rsid w:val="00AD71B0"/>
    <w:rsid w:val="00B3278D"/>
    <w:rsid w:val="00B35759"/>
    <w:rsid w:val="00B378B4"/>
    <w:rsid w:val="00B41329"/>
    <w:rsid w:val="00B9561A"/>
    <w:rsid w:val="00BB2382"/>
    <w:rsid w:val="00BC58AE"/>
    <w:rsid w:val="00BD2440"/>
    <w:rsid w:val="00C31D9F"/>
    <w:rsid w:val="00C414CE"/>
    <w:rsid w:val="00C52DD6"/>
    <w:rsid w:val="00C801EE"/>
    <w:rsid w:val="00C91A5D"/>
    <w:rsid w:val="00D03FE6"/>
    <w:rsid w:val="00D052B7"/>
    <w:rsid w:val="00D26A58"/>
    <w:rsid w:val="00D40966"/>
    <w:rsid w:val="00D46C01"/>
    <w:rsid w:val="00D81A2B"/>
    <w:rsid w:val="00D875D7"/>
    <w:rsid w:val="00DD0027"/>
    <w:rsid w:val="00E06573"/>
    <w:rsid w:val="00E3424E"/>
    <w:rsid w:val="00E35CA8"/>
    <w:rsid w:val="00EE66EA"/>
    <w:rsid w:val="00F1533E"/>
    <w:rsid w:val="00F21C84"/>
    <w:rsid w:val="00F82E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C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4773</Characters>
  <Application>Microsoft Macintosh Word</Application>
  <DocSecurity>0</DocSecurity>
  <Lines>39</Lines>
  <Paragraphs>11</Paragraphs>
  <ScaleCrop>false</ScaleCrop>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Fuentes</dc:creator>
  <cp:lastModifiedBy>Marcelo Santa María Vega</cp:lastModifiedBy>
  <cp:revision>2</cp:revision>
  <dcterms:created xsi:type="dcterms:W3CDTF">2011-03-10T01:16:00Z</dcterms:created>
  <dcterms:modified xsi:type="dcterms:W3CDTF">2012-10-18T15:26:00Z</dcterms:modified>
</cp:coreProperties>
</file>